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Шимолина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Павла Александровича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Шимолин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районе дома 18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2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Шимолин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29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 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Шимолина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Шимолина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Шимолин</w:t>
      </w:r>
      <w:r>
        <w:rPr>
          <w:rFonts w:ascii="Times New Roman" w:eastAsia="Times New Roman" w:hAnsi="Times New Roman" w:cs="Times New Roman"/>
        </w:rPr>
        <w:t xml:space="preserve"> П.А.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 xml:space="preserve">в районе дома 18 по ул. Рябиновая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29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0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постановления мирового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17.10.2025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вступило в законную силу 28.10.2025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17.10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Шимолину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Шимолина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диске, на которой отображено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Шимолина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Шимолина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Шимолиным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 xml:space="preserve">. и раскаяние в содеянном.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обстоятельством является повторное совершение однородного а</w:t>
      </w:r>
      <w:r>
        <w:rPr>
          <w:rFonts w:ascii="Times New Roman" w:eastAsia="Times New Roman" w:hAnsi="Times New Roman" w:cs="Times New Roman"/>
        </w:rPr>
        <w:t>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Шимолин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Шимолина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Павла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Шимолину</w:t>
      </w:r>
      <w:r>
        <w:rPr>
          <w:rFonts w:ascii="Times New Roman" w:eastAsia="Times New Roman" w:hAnsi="Times New Roman" w:cs="Times New Roman"/>
        </w:rPr>
        <w:t xml:space="preserve"> П.А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1rplc-64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4493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UserDefinedgrp-30rplc-42">
    <w:name w:val="cat-UserDefined grp-30 rplc-42"/>
    <w:basedOn w:val="DefaultParagraphFont"/>
  </w:style>
  <w:style w:type="character" w:customStyle="1" w:styleId="cat-UserDefinedgrp-31rplc-64">
    <w:name w:val="cat-UserDefined grp-31 rplc-6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C2B3-1172-4335-8520-0407BCD4BE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